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jc w:val="both"/>
        <w:spacing w:before="0"/>
        <w:shd w:val="clear" w:color="ffffff" w:fill="ffffff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Смартфон, ты под контролем: Роспотребнадзор запускает финальный трек «Диктанта здоровья — 2026»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ind w:left="0" w:right="0" w:firstLine="0"/>
        <w:jc w:val="both"/>
        <w:spacing w:before="0"/>
        <w:shd w:val="clear" w:color="ffffff" w:fill="ffffff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С 15 сентября по 6 октября 2026 года в России пройдёт третий, заключительный в этом году трек Всероссийского специального проекта «Диктант здоровья — 2026». Тема — «Используем гаджеты рационально». Трек приурочен ко Дню федерального государственного санита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рно-эпидемиологического надзора, который отмечается ежегодно 15 сентября.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ind w:left="0" w:right="0" w:firstLine="0"/>
        <w:jc w:val="both"/>
        <w:spacing w:before="0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ind w:left="0" w:right="0" w:firstLine="0"/>
        <w:jc w:val="both"/>
        <w:spacing w:before="0"/>
        <w:shd w:val="clear" w:color="ffffff" w:fill="ffffff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За два предыдущих трека — «Здоровая улыбка и чистые руки» и «Движение — жизнь. Питаемся правильно» — в акции приняли участие 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более 2,7 млн человек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 из 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89 регионов страны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. Доля детей до 18 лет составила 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60,9%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, а пик участия пришёлся на самую активную школьную аудиторию — 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11–14 лет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. Теперь проверка на прочность ждёт цифровые привычки россиян.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</w:p>
    <w:p>
      <w:pPr>
        <w:ind w:left="0" w:right="0" w:firstLine="0"/>
        <w:jc w:val="both"/>
        <w:spacing w:before="0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Гаджеты — не враг, но требуют управления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ind w:left="0" w:right="0" w:firstLine="0"/>
        <w:jc w:val="both"/>
        <w:spacing w:before="0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Третий трек посвящён 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цифровой гигиене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: как сохранить зрение, осанку, внимание и нервную систему в мире, где экран всегда под рукой. Участники узнают: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850"/>
        <w:numPr>
          <w:ilvl w:val="0"/>
          <w:numId w:val="5"/>
        </w:numPr>
        <w:ind w:right="0"/>
        <w:jc w:val="both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как защитить глаза от негативного воздействия экранов;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850"/>
        <w:numPr>
          <w:ilvl w:val="0"/>
          <w:numId w:val="5"/>
        </w:numPr>
        <w:ind w:right="0"/>
        <w:jc w:val="both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что такое «правило 20–20–20» и почему оно работает;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850"/>
        <w:numPr>
          <w:ilvl w:val="0"/>
          <w:numId w:val="5"/>
        </w:numPr>
        <w:ind w:right="0"/>
        <w:jc w:val="both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какое минимальное расстояние должно быть от глаз до монитора;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850"/>
        <w:numPr>
          <w:ilvl w:val="0"/>
          <w:numId w:val="5"/>
        </w:numPr>
        <w:ind w:right="0"/>
        <w:jc w:val="both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почему при длительной работе за ноутбуком нужна дополнительная клавиатура;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850"/>
        <w:numPr>
          <w:ilvl w:val="0"/>
          <w:numId w:val="5"/>
        </w:numPr>
        <w:ind w:right="0"/>
        <w:jc w:val="both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что такое «текстовая шея» и как её избежать;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850"/>
        <w:numPr>
          <w:ilvl w:val="0"/>
          <w:numId w:val="5"/>
        </w:numPr>
        <w:ind w:right="0"/>
        <w:jc w:val="both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какое экранное время оптимально для детей и взрослых;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850"/>
        <w:numPr>
          <w:ilvl w:val="0"/>
          <w:numId w:val="5"/>
        </w:numPr>
        <w:ind w:right="0"/>
        <w:jc w:val="both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как распознать цифровую зависимость и «фантомную вибрацию»;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850"/>
        <w:numPr>
          <w:ilvl w:val="0"/>
          <w:numId w:val="5"/>
        </w:numPr>
        <w:ind w:right="0"/>
        <w:jc w:val="both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как гаджеты влияют на сон, пищеварение и умственную работоспособность.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ind w:left="0" w:right="0" w:firstLine="0"/>
        <w:jc w:val="both"/>
        <w:spacing w:before="0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Диктант содержит 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20 вопросов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. По каждому — 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4 варианта ответа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. Нужно выбрать один верный. Если знаний пока не хватает, можно честно ответить: 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«не знаю»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. Материалы адаптированы для школьников, студентов, педагогов, родителей и взрослого населения. Возраст участников — 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от 7 лет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ind w:left="0" w:right="0" w:firstLine="0"/>
        <w:jc w:val="both"/>
        <w:spacing w:before="0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Как принять участие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850"/>
        <w:numPr>
          <w:ilvl w:val="0"/>
          <w:numId w:val="6"/>
        </w:numPr>
        <w:ind w:right="0"/>
        <w:jc w:val="both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Онлайн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— на официальном портале акции 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диктант-санпросвет.рф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, а также через 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MAX-бот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850"/>
        <w:numPr>
          <w:ilvl w:val="0"/>
          <w:numId w:val="6"/>
        </w:numPr>
        <w:ind w:right="0"/>
        <w:jc w:val="both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Очно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— в образовательных организациях и организованных коллективах. Материалы для очного проведения размещены на портале в разделе 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«Очным участникам»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ind w:left="0" w:right="0" w:firstLine="0"/>
        <w:jc w:val="both"/>
        <w:spacing w:before="0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Каждый участник получит 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именной электронный сертификат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. Также будут доступны разбор ошибок и экспертные пояснения.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ind w:left="0" w:right="0" w:firstLine="0"/>
        <w:jc w:val="both"/>
        <w:spacing w:before="0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«Гаджеты — это не зло, а инструмент. Вопрос лишь в том, кто кем управляет: человек гаджетом или гаджет человеком. Наш трек — о том, как сохранить здоровье, внимание и ясную голову в мире, где экран всегда под рукой», — отмечают организаторы проекта.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ind w:left="0" w:right="0" w:firstLine="0"/>
        <w:jc w:val="both"/>
        <w:spacing w:before="0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Об акции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ind w:left="0" w:right="0" w:firstLine="0"/>
        <w:jc w:val="both"/>
        <w:spacing w:before="0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Всероссийский специальный проект «Диктант здоровья — 2026» проводится Роспотребнадзором при организационно-методическом сопровождении ФБУН «Новосибирский НИИ гигиены» Роспотребнадзора и участии МАСС «Сибирское соглашение». Проект реализуется в рамках комму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никационной стратегии «Санпросвет» федерального проекта «Санитарный щит страны — безопасность для здоровья (предупреждение, выявление, реагирование)» и межрегионального проекта «Сибирская школа — территория здоровья».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ind w:left="0" w:right="0" w:firstLine="0"/>
        <w:jc w:val="both"/>
        <w:spacing w:before="0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Присоединяйтесь! Проверьте, умеете ли вы использовать гаджеты рационально. Портал: диктант-санпросвет.рф.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contextualSpacing/>
        <w:jc w:val="both"/>
        <w:widowControl/>
        <w:rPr>
          <w:rFonts w:ascii="Times New Roman" w:hAnsi="Times New Roman" w:eastAsia="Calibri"/>
          <w:bCs/>
          <w:sz w:val="24"/>
          <w:lang w:eastAsia="en-US"/>
        </w:rPr>
      </w:pPr>
      <w:r>
        <w:rPr>
          <w:rFonts w:ascii="Times New Roman" w:hAnsi="Times New Roman" w:eastAsia="Calibri"/>
          <w:bCs/>
          <w:sz w:val="24"/>
          <w:lang w:eastAsia="en-US"/>
        </w:rPr>
      </w:r>
      <w:r>
        <w:rPr>
          <w:rFonts w:ascii="Times New Roman" w:hAnsi="Times New Roman" w:eastAsia="Calibri"/>
          <w:bCs/>
          <w:sz w:val="24"/>
          <w:lang w:eastAsia="en-US"/>
        </w:rPr>
      </w:r>
      <w:r>
        <w:rPr>
          <w:rFonts w:ascii="Times New Roman" w:hAnsi="Times New Roman" w:eastAsia="Calibri"/>
          <w:bCs/>
          <w:sz w:val="24"/>
          <w:lang w:eastAsia="en-US"/>
        </w:rPr>
      </w:r>
    </w:p>
    <w:p>
      <w:pPr>
        <w:contextualSpacing/>
        <w:jc w:val="both"/>
        <w:widowControl/>
        <w:rPr>
          <w:rFonts w:ascii="Times New Roman" w:hAnsi="Times New Roman" w:eastAsia="Calibri"/>
          <w:b/>
          <w:bCs/>
          <w:sz w:val="24"/>
          <w:lang w:eastAsia="en-US"/>
        </w:rPr>
      </w:pPr>
      <w:r>
        <w:rPr>
          <w:rFonts w:ascii="Times New Roman" w:hAnsi="Times New Roman" w:eastAsia="Calibri"/>
          <w:b/>
          <w:bCs/>
          <w:sz w:val="24"/>
        </w:rPr>
      </w:r>
      <w:r>
        <w:rPr>
          <w:rFonts w:ascii="Times New Roman" w:hAnsi="Times New Roman" w:eastAsia="Calibri"/>
          <w:b/>
          <w:bCs/>
          <w:sz w:val="24"/>
          <w:lang w:eastAsia="en-US"/>
        </w:rPr>
      </w:r>
      <w:r>
        <w:rPr>
          <w:rFonts w:ascii="Times New Roman" w:hAnsi="Times New Roman" w:eastAsia="Calibri"/>
          <w:b/>
          <w:bCs/>
          <w:sz w:val="24"/>
          <w:lang w:eastAsia="en-US"/>
        </w:rPr>
      </w:r>
    </w:p>
    <w:p>
      <w:pPr>
        <w:jc w:val="both"/>
        <w:spacing w:after="160" w:line="259" w:lineRule="auto"/>
        <w:widowControl/>
        <w:rPr>
          <w:rFonts w:ascii="Times New Roman" w:hAnsi="Times New Roman" w:eastAsia="Calibri"/>
          <w:b/>
          <w:bCs/>
          <w:sz w:val="24"/>
          <w:szCs w:val="24"/>
          <w:lang w:eastAsia="en-US"/>
        </w:rPr>
      </w:pPr>
      <w:r>
        <w:rPr>
          <w:rFonts w:ascii="Times New Roman" w:hAnsi="Times New Roman" w:eastAsia="Times New Roman"/>
          <w:sz w:val="22"/>
          <w:szCs w:val="22"/>
          <w:highlight w:val="none"/>
        </w:rPr>
      </w:r>
      <w:r>
        <w:rPr>
          <w:rFonts w:ascii="Times New Roman" w:hAnsi="Times New Roman" w:eastAsia="Times New Roman"/>
          <w:sz w:val="22"/>
          <w:szCs w:val="22"/>
          <w:highlight w:val="none"/>
        </w:rPr>
      </w:r>
      <w:r>
        <w:rPr>
          <w:rFonts w:ascii="Times New Roman" w:hAnsi="Times New Roman" w:eastAsia="Calibri"/>
          <w:b/>
          <w:bCs/>
          <w:sz w:val="24"/>
          <w:szCs w:val="24"/>
          <w:lang w:eastAsia="en-US"/>
        </w:rPr>
      </w:r>
    </w:p>
    <w:p>
      <w:pPr>
        <w:ind w:left="283"/>
        <w:jc w:val="center"/>
        <w:spacing w:after="120" w:line="259" w:lineRule="auto"/>
        <w:widowControl/>
        <w:rPr>
          <w:rFonts w:ascii="Times New Roman" w:hAnsi="Times New Roman" w:eastAsia="Times New Roman"/>
          <w:b/>
          <w:bCs/>
          <w:sz w:val="24"/>
        </w:rPr>
      </w:pPr>
      <w:r>
        <w:rPr>
          <w:rFonts w:ascii="Times New Roman" w:hAnsi="Times New Roman" w:eastAsia="Times New Roman"/>
          <w:b/>
          <w:bCs/>
          <w:sz w:val="24"/>
        </w:rPr>
      </w:r>
      <w:r>
        <w:rPr>
          <w:rFonts w:ascii="Times New Roman" w:hAnsi="Times New Roman" w:eastAsia="Times New Roman"/>
          <w:b/>
          <w:bCs/>
          <w:sz w:val="24"/>
        </w:rPr>
      </w:r>
      <w:r>
        <w:rPr>
          <w:rFonts w:ascii="Times New Roman" w:hAnsi="Times New Roman" w:eastAsia="Times New Roman"/>
          <w:b/>
          <w:bCs/>
          <w:sz w:val="24"/>
        </w:rPr>
      </w:r>
    </w:p>
    <w:p>
      <w:pPr>
        <w:jc w:val="both"/>
        <w:rPr>
          <w:rFonts w:ascii="Times New Roman" w:hAnsi="Times New Roman"/>
          <w:sz w:val="28"/>
          <w:szCs w:val="36"/>
        </w:rPr>
      </w:pPr>
      <w:r>
        <w:rPr>
          <w:rFonts w:ascii="Times New Roman" w:hAnsi="Times New Roman"/>
          <w:sz w:val="28"/>
          <w:szCs w:val="36"/>
        </w:rPr>
      </w:r>
      <w:r>
        <w:rPr>
          <w:rFonts w:ascii="Times New Roman" w:hAnsi="Times New Roman"/>
          <w:sz w:val="28"/>
          <w:szCs w:val="36"/>
        </w:rPr>
      </w:r>
      <w:r>
        <w:rPr>
          <w:rFonts w:ascii="Times New Roman" w:hAnsi="Times New Roman"/>
          <w:sz w:val="28"/>
          <w:szCs w:val="36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Symbol">
    <w:panose1 w:val="05010000000000000000"/>
  </w:font>
  <w:font w:name="Segoe UI">
    <w:panose1 w:val="020B0502040504020204"/>
  </w:font>
  <w:font w:name="Calibri">
    <w:panose1 w:val="020F0502020204030204"/>
  </w:font>
  <w:font w:name="Lucida Sans Unicode">
    <w:panose1 w:val="020B0604030504040204"/>
  </w:font>
  <w:font w:name="Times New Roman">
    <w:panose1 w:val="02020603050405020304"/>
  </w:font>
  <w:font w:name="Arial">
    <w:panose1 w:val="020B0604020202020204"/>
  </w:font>
  <w:font w:name="Wingdings">
    <w:panose1 w:val="05010000000000000000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4f4f4f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4f4f4f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4f4f4f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4f4f4f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4f4f4f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4f4f4f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4f4f4f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4f4f4f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4f4f4f"/>
        <w:sz w:val="21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7">
    <w:name w:val="Heading 1"/>
    <w:basedOn w:val="840"/>
    <w:next w:val="840"/>
    <w:link w:val="668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68">
    <w:name w:val="Heading 1 Char"/>
    <w:basedOn w:val="842"/>
    <w:link w:val="667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69">
    <w:name w:val="Heading 2"/>
    <w:basedOn w:val="840"/>
    <w:next w:val="840"/>
    <w:link w:val="670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70">
    <w:name w:val="Heading 2 Char"/>
    <w:basedOn w:val="842"/>
    <w:link w:val="669"/>
    <w:uiPriority w:val="9"/>
    <w:rPr>
      <w:rFonts w:ascii="Liberation Sans" w:hAnsi="Liberation Sans" w:eastAsia="Liberation Sans" w:cs="Liberation Sans"/>
      <w:sz w:val="34"/>
    </w:rPr>
  </w:style>
  <w:style w:type="paragraph" w:styleId="671">
    <w:name w:val="Heading 3"/>
    <w:basedOn w:val="840"/>
    <w:next w:val="840"/>
    <w:link w:val="672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72">
    <w:name w:val="Heading 3 Char"/>
    <w:basedOn w:val="842"/>
    <w:link w:val="671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73">
    <w:name w:val="Heading 4"/>
    <w:basedOn w:val="840"/>
    <w:next w:val="840"/>
    <w:link w:val="674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74">
    <w:name w:val="Heading 4 Char"/>
    <w:basedOn w:val="842"/>
    <w:link w:val="673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75">
    <w:name w:val="Heading 5"/>
    <w:basedOn w:val="840"/>
    <w:next w:val="840"/>
    <w:link w:val="676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76">
    <w:name w:val="Heading 5 Char"/>
    <w:basedOn w:val="842"/>
    <w:link w:val="675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77">
    <w:name w:val="Heading 6"/>
    <w:basedOn w:val="840"/>
    <w:next w:val="840"/>
    <w:link w:val="678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8">
    <w:name w:val="Heading 6 Char"/>
    <w:basedOn w:val="842"/>
    <w:link w:val="677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9">
    <w:name w:val="Heading 7 Char"/>
    <w:basedOn w:val="842"/>
    <w:link w:val="841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80">
    <w:name w:val="Heading 8"/>
    <w:basedOn w:val="840"/>
    <w:next w:val="840"/>
    <w:link w:val="681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81">
    <w:name w:val="Heading 8 Char"/>
    <w:basedOn w:val="842"/>
    <w:link w:val="680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82">
    <w:name w:val="Heading 9"/>
    <w:basedOn w:val="840"/>
    <w:next w:val="840"/>
    <w:link w:val="683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83">
    <w:name w:val="Heading 9 Char"/>
    <w:basedOn w:val="842"/>
    <w:link w:val="682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84">
    <w:name w:val="Title"/>
    <w:basedOn w:val="840"/>
    <w:next w:val="840"/>
    <w:link w:val="68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5">
    <w:name w:val="Title Char"/>
    <w:basedOn w:val="842"/>
    <w:link w:val="684"/>
    <w:uiPriority w:val="10"/>
    <w:rPr>
      <w:sz w:val="48"/>
      <w:szCs w:val="48"/>
    </w:rPr>
  </w:style>
  <w:style w:type="paragraph" w:styleId="686">
    <w:name w:val="Subtitle"/>
    <w:basedOn w:val="840"/>
    <w:next w:val="840"/>
    <w:link w:val="687"/>
    <w:uiPriority w:val="11"/>
    <w:qFormat/>
    <w:pPr>
      <w:spacing w:before="200" w:after="200"/>
    </w:pPr>
    <w:rPr>
      <w:sz w:val="24"/>
      <w:szCs w:val="24"/>
    </w:rPr>
  </w:style>
  <w:style w:type="character" w:styleId="687">
    <w:name w:val="Subtitle Char"/>
    <w:basedOn w:val="842"/>
    <w:link w:val="686"/>
    <w:uiPriority w:val="11"/>
    <w:rPr>
      <w:sz w:val="24"/>
      <w:szCs w:val="24"/>
    </w:rPr>
  </w:style>
  <w:style w:type="paragraph" w:styleId="688">
    <w:name w:val="Quote"/>
    <w:basedOn w:val="840"/>
    <w:next w:val="840"/>
    <w:link w:val="689"/>
    <w:uiPriority w:val="29"/>
    <w:qFormat/>
    <w:pPr>
      <w:ind w:left="720" w:right="720"/>
    </w:pPr>
    <w:rPr>
      <w:i/>
    </w:rPr>
  </w:style>
  <w:style w:type="character" w:styleId="689">
    <w:name w:val="Quote Char"/>
    <w:link w:val="688"/>
    <w:uiPriority w:val="29"/>
    <w:rPr>
      <w:i/>
    </w:rPr>
  </w:style>
  <w:style w:type="paragraph" w:styleId="690">
    <w:name w:val="Intense Quote"/>
    <w:basedOn w:val="840"/>
    <w:next w:val="840"/>
    <w:link w:val="69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1">
    <w:name w:val="Intense Quote Char"/>
    <w:link w:val="690"/>
    <w:uiPriority w:val="30"/>
    <w:rPr>
      <w:i/>
    </w:rPr>
  </w:style>
  <w:style w:type="paragraph" w:styleId="692">
    <w:name w:val="Header"/>
    <w:basedOn w:val="840"/>
    <w:link w:val="69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3">
    <w:name w:val="Header Char"/>
    <w:basedOn w:val="842"/>
    <w:link w:val="692"/>
    <w:uiPriority w:val="99"/>
  </w:style>
  <w:style w:type="paragraph" w:styleId="694">
    <w:name w:val="Footer"/>
    <w:basedOn w:val="840"/>
    <w:link w:val="69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5">
    <w:name w:val="Footer Char"/>
    <w:basedOn w:val="842"/>
    <w:link w:val="694"/>
    <w:uiPriority w:val="99"/>
  </w:style>
  <w:style w:type="paragraph" w:styleId="696">
    <w:name w:val="Caption"/>
    <w:basedOn w:val="840"/>
    <w:next w:val="840"/>
    <w:link w:val="69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7">
    <w:name w:val="Caption Char"/>
    <w:basedOn w:val="842"/>
    <w:link w:val="696"/>
    <w:uiPriority w:val="35"/>
    <w:rPr>
      <w:b/>
      <w:bCs/>
      <w:color w:val="4f81bd" w:themeColor="accent1"/>
      <w:sz w:val="18"/>
      <w:szCs w:val="18"/>
    </w:rPr>
  </w:style>
  <w:style w:type="table" w:styleId="698">
    <w:name w:val="Table Grid Light"/>
    <w:basedOn w:val="84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9">
    <w:name w:val="Plain Table 1"/>
    <w:basedOn w:val="84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00">
    <w:name w:val="Plain Table 2"/>
    <w:basedOn w:val="84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01">
    <w:name w:val="Plain Table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2">
    <w:name w:val="Plain Table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Plain Table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4">
    <w:name w:val="Grid Table 1 Light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4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6">
    <w:name w:val="Grid Table 4 - Accent 1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7">
    <w:name w:val="Grid Table 4 - Accent 2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8">
    <w:name w:val="Grid Table 4 - Accent 3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9">
    <w:name w:val="Grid Table 4 - Accent 4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0">
    <w:name w:val="Grid Table 4 - Accent 5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1">
    <w:name w:val="Grid Table 4 - Accent 6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2">
    <w:name w:val="Grid Table 5 Dark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3">
    <w:name w:val="Grid Table 5 Dark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6">
    <w:name w:val="Grid Table 5 Dark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7">
    <w:name w:val="Grid Table 5 Dark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738">
    <w:name w:val="Grid Table 5 Dark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9">
    <w:name w:val="Grid Table 6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40">
    <w:name w:val="Grid Table 6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41">
    <w:name w:val="Grid Table 6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42">
    <w:name w:val="Grid Table 6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43">
    <w:name w:val="Grid Table 6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44">
    <w:name w:val="Grid Table 6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5">
    <w:name w:val="Grid Table 6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6">
    <w:name w:val="Grid Table 7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1">
    <w:name w:val="List Table 2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2">
    <w:name w:val="List Table 2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3">
    <w:name w:val="List Table 2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4">
    <w:name w:val="List Table 2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5">
    <w:name w:val="List Table 2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6">
    <w:name w:val="List Table 2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7">
    <w:name w:val="List Table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5 Dark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2">
    <w:name w:val="List Table 5 Dark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3">
    <w:name w:val="List Table 5 Dark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4">
    <w:name w:val="List Table 5 Dark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5">
    <w:name w:val="List Table 5 Dark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6">
    <w:name w:val="List Table 5 Dark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7">
    <w:name w:val="List Table 5 Dark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8">
    <w:name w:val="List Table 6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9">
    <w:name w:val="List Table 6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0">
    <w:name w:val="List Table 6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1">
    <w:name w:val="List Table 6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2">
    <w:name w:val="List Table 6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3">
    <w:name w:val="List Table 6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4">
    <w:name w:val="List Table 6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5">
    <w:name w:val="List Table 7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96">
    <w:name w:val="List Table 7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797">
    <w:name w:val="List Table 7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98">
    <w:name w:val="List Table 7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99">
    <w:name w:val="List Table 7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800">
    <w:name w:val="List Table 7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801">
    <w:name w:val="List Table 7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802">
    <w:name w:val="Lined - Accent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3">
    <w:name w:val="Lined - Accent 1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04">
    <w:name w:val="Lined - Accent 2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5">
    <w:name w:val="Lined - Accent 3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6">
    <w:name w:val="Lined - Accent 4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7">
    <w:name w:val="Lined - Accent 5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08">
    <w:name w:val="Lined - Accent 6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9">
    <w:name w:val="Bordered &amp; Lined - Accent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0">
    <w:name w:val="Bordered &amp; Lined - Accent 1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11">
    <w:name w:val="Bordered &amp; Lined - Accent 2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2">
    <w:name w:val="Bordered &amp; Lined - Accent 3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3">
    <w:name w:val="Bordered &amp; Lined - Accent 4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4">
    <w:name w:val="Bordered &amp; Lined - Accent 5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15">
    <w:name w:val="Bordered &amp; Lined - Accent 6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6">
    <w:name w:val="Bordered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7">
    <w:name w:val="Bordered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8">
    <w:name w:val="Bordered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9">
    <w:name w:val="Bordered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0">
    <w:name w:val="Bordered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1">
    <w:name w:val="Bordered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2">
    <w:name w:val="Bordered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23">
    <w:name w:val="footnote text"/>
    <w:basedOn w:val="840"/>
    <w:link w:val="824"/>
    <w:uiPriority w:val="99"/>
    <w:semiHidden/>
    <w:unhideWhenUsed/>
    <w:pPr>
      <w:spacing w:after="40" w:line="240" w:lineRule="auto"/>
    </w:pPr>
    <w:rPr>
      <w:sz w:val="18"/>
    </w:rPr>
  </w:style>
  <w:style w:type="character" w:styleId="824">
    <w:name w:val="Footnote Text Char"/>
    <w:link w:val="823"/>
    <w:uiPriority w:val="99"/>
    <w:rPr>
      <w:sz w:val="18"/>
    </w:rPr>
  </w:style>
  <w:style w:type="character" w:styleId="825">
    <w:name w:val="footnote reference"/>
    <w:basedOn w:val="842"/>
    <w:uiPriority w:val="99"/>
    <w:unhideWhenUsed/>
    <w:rPr>
      <w:vertAlign w:val="superscript"/>
    </w:rPr>
  </w:style>
  <w:style w:type="paragraph" w:styleId="826">
    <w:name w:val="endnote text"/>
    <w:basedOn w:val="840"/>
    <w:link w:val="827"/>
    <w:uiPriority w:val="99"/>
    <w:semiHidden/>
    <w:unhideWhenUsed/>
    <w:pPr>
      <w:spacing w:after="0" w:line="240" w:lineRule="auto"/>
    </w:pPr>
    <w:rPr>
      <w:sz w:val="20"/>
    </w:rPr>
  </w:style>
  <w:style w:type="character" w:styleId="827">
    <w:name w:val="Endnote Text Char"/>
    <w:link w:val="826"/>
    <w:uiPriority w:val="99"/>
    <w:rPr>
      <w:sz w:val="20"/>
    </w:rPr>
  </w:style>
  <w:style w:type="character" w:styleId="828">
    <w:name w:val="endnote reference"/>
    <w:basedOn w:val="842"/>
    <w:uiPriority w:val="99"/>
    <w:semiHidden/>
    <w:unhideWhenUsed/>
    <w:rPr>
      <w:vertAlign w:val="superscript"/>
    </w:rPr>
  </w:style>
  <w:style w:type="paragraph" w:styleId="829">
    <w:name w:val="toc 1"/>
    <w:basedOn w:val="840"/>
    <w:next w:val="840"/>
    <w:uiPriority w:val="39"/>
    <w:unhideWhenUsed/>
    <w:pPr>
      <w:ind w:left="0" w:right="0" w:firstLine="0"/>
      <w:spacing w:after="57"/>
    </w:pPr>
  </w:style>
  <w:style w:type="paragraph" w:styleId="830">
    <w:name w:val="toc 2"/>
    <w:basedOn w:val="840"/>
    <w:next w:val="840"/>
    <w:uiPriority w:val="39"/>
    <w:unhideWhenUsed/>
    <w:pPr>
      <w:ind w:left="283" w:right="0" w:firstLine="0"/>
      <w:spacing w:after="57"/>
    </w:pPr>
  </w:style>
  <w:style w:type="paragraph" w:styleId="831">
    <w:name w:val="toc 3"/>
    <w:basedOn w:val="840"/>
    <w:next w:val="840"/>
    <w:uiPriority w:val="39"/>
    <w:unhideWhenUsed/>
    <w:pPr>
      <w:ind w:left="567" w:right="0" w:firstLine="0"/>
      <w:spacing w:after="57"/>
    </w:pPr>
  </w:style>
  <w:style w:type="paragraph" w:styleId="832">
    <w:name w:val="toc 4"/>
    <w:basedOn w:val="840"/>
    <w:next w:val="840"/>
    <w:uiPriority w:val="39"/>
    <w:unhideWhenUsed/>
    <w:pPr>
      <w:ind w:left="850" w:right="0" w:firstLine="0"/>
      <w:spacing w:after="57"/>
    </w:pPr>
  </w:style>
  <w:style w:type="paragraph" w:styleId="833">
    <w:name w:val="toc 5"/>
    <w:basedOn w:val="840"/>
    <w:next w:val="840"/>
    <w:uiPriority w:val="39"/>
    <w:unhideWhenUsed/>
    <w:pPr>
      <w:ind w:left="1134" w:right="0" w:firstLine="0"/>
      <w:spacing w:after="57"/>
    </w:pPr>
  </w:style>
  <w:style w:type="paragraph" w:styleId="834">
    <w:name w:val="toc 6"/>
    <w:basedOn w:val="840"/>
    <w:next w:val="840"/>
    <w:uiPriority w:val="39"/>
    <w:unhideWhenUsed/>
    <w:pPr>
      <w:ind w:left="1417" w:right="0" w:firstLine="0"/>
      <w:spacing w:after="57"/>
    </w:pPr>
  </w:style>
  <w:style w:type="paragraph" w:styleId="835">
    <w:name w:val="toc 7"/>
    <w:basedOn w:val="840"/>
    <w:next w:val="840"/>
    <w:uiPriority w:val="39"/>
    <w:unhideWhenUsed/>
    <w:pPr>
      <w:ind w:left="1701" w:right="0" w:firstLine="0"/>
      <w:spacing w:after="57"/>
    </w:pPr>
  </w:style>
  <w:style w:type="paragraph" w:styleId="836">
    <w:name w:val="toc 8"/>
    <w:basedOn w:val="840"/>
    <w:next w:val="840"/>
    <w:uiPriority w:val="39"/>
    <w:unhideWhenUsed/>
    <w:pPr>
      <w:ind w:left="1984" w:right="0" w:firstLine="0"/>
      <w:spacing w:after="57"/>
    </w:pPr>
  </w:style>
  <w:style w:type="paragraph" w:styleId="837">
    <w:name w:val="toc 9"/>
    <w:basedOn w:val="840"/>
    <w:next w:val="840"/>
    <w:uiPriority w:val="39"/>
    <w:unhideWhenUsed/>
    <w:pPr>
      <w:ind w:left="2268" w:right="0" w:firstLine="0"/>
      <w:spacing w:after="57"/>
    </w:pPr>
  </w:style>
  <w:style w:type="paragraph" w:styleId="838">
    <w:name w:val="TOC Heading"/>
    <w:uiPriority w:val="39"/>
    <w:unhideWhenUsed/>
  </w:style>
  <w:style w:type="paragraph" w:styleId="839">
    <w:name w:val="table of figures"/>
    <w:basedOn w:val="840"/>
    <w:next w:val="840"/>
    <w:uiPriority w:val="99"/>
    <w:unhideWhenUsed/>
    <w:pPr>
      <w:spacing w:after="0" w:afterAutospacing="0"/>
    </w:pPr>
  </w:style>
  <w:style w:type="paragraph" w:styleId="840" w:default="1">
    <w:name w:val="Normal"/>
    <w:qFormat/>
    <w:pPr>
      <w:spacing w:after="0" w:line="240" w:lineRule="auto"/>
      <w:widowControl w:val="off"/>
    </w:pPr>
    <w:rPr>
      <w:rFonts w:ascii="Arial" w:hAnsi="Arial" w:eastAsia="Lucida Sans Unicode" w:cs="Times New Roman"/>
      <w:sz w:val="20"/>
      <w:szCs w:val="24"/>
      <w:lang w:eastAsia="ru-RU"/>
      <w14:ligatures w14:val="none"/>
    </w:rPr>
  </w:style>
  <w:style w:type="paragraph" w:styleId="841">
    <w:name w:val="Heading 7"/>
    <w:basedOn w:val="840"/>
    <w:next w:val="840"/>
    <w:link w:val="845"/>
    <w:uiPriority w:val="9"/>
    <w:semiHidden/>
    <w:unhideWhenUsed/>
    <w:qFormat/>
    <w:pPr>
      <w:keepLines/>
      <w:keepNext/>
      <w:spacing w:before="40" w:line="256" w:lineRule="auto"/>
      <w:widowControl/>
      <w:outlineLvl w:val="6"/>
    </w:pPr>
    <w:rPr>
      <w:rFonts w:asciiTheme="majorHAnsi" w:hAnsiTheme="majorHAnsi" w:eastAsiaTheme="majorEastAsia" w:cstheme="majorBidi"/>
      <w:i/>
      <w:iCs/>
      <w:color w:val="1f3763" w:themeColor="accent1" w:themeShade="7F"/>
      <w:sz w:val="22"/>
      <w:szCs w:val="22"/>
      <w:lang w:eastAsia="en-US"/>
    </w:rPr>
  </w:style>
  <w:style w:type="character" w:styleId="842" w:default="1">
    <w:name w:val="Default Paragraph Font"/>
    <w:uiPriority w:val="1"/>
    <w:unhideWhenUsed/>
  </w:style>
  <w:style w:type="table" w:styleId="84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4" w:default="1">
    <w:name w:val="No List"/>
    <w:uiPriority w:val="99"/>
    <w:semiHidden/>
    <w:unhideWhenUsed/>
  </w:style>
  <w:style w:type="character" w:styleId="845" w:customStyle="1">
    <w:name w:val="Заголовок 7 Знак"/>
    <w:basedOn w:val="842"/>
    <w:link w:val="841"/>
    <w:uiPriority w:val="9"/>
    <w:semiHidden/>
    <w:rPr>
      <w:rFonts w:asciiTheme="majorHAnsi" w:hAnsiTheme="majorHAnsi" w:eastAsiaTheme="majorEastAsia" w:cstheme="majorBidi"/>
      <w:i/>
      <w:iCs/>
      <w:color w:val="1f3763" w:themeColor="accent1" w:themeShade="7F"/>
      <w14:ligatures w14:val="none"/>
    </w:rPr>
  </w:style>
  <w:style w:type="table" w:styleId="846">
    <w:name w:val="Table Grid"/>
    <w:basedOn w:val="843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  <w14:ligatures w14:val="none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847">
    <w:name w:val="Hyperlink"/>
    <w:basedOn w:val="842"/>
    <w:uiPriority w:val="99"/>
    <w:unhideWhenUsed/>
    <w:rPr>
      <w:color w:val="0563c1" w:themeColor="hyperlink"/>
      <w:u w:val="single"/>
    </w:rPr>
  </w:style>
  <w:style w:type="character" w:styleId="848" w:customStyle="1">
    <w:name w:val="Unresolved Mention"/>
    <w:basedOn w:val="842"/>
    <w:uiPriority w:val="99"/>
    <w:semiHidden/>
    <w:unhideWhenUsed/>
    <w:rPr>
      <w:color w:val="605e5c"/>
      <w:shd w:val="clear" w:color="auto" w:fill="e1dfdd"/>
    </w:rPr>
  </w:style>
  <w:style w:type="paragraph" w:styleId="849" w:customStyle="1">
    <w:name w:val="docdata"/>
    <w:basedOn w:val="840"/>
    <w:pPr>
      <w:spacing w:before="100" w:beforeAutospacing="1" w:after="100" w:afterAutospacing="1"/>
      <w:widowControl/>
    </w:pPr>
    <w:rPr>
      <w:rFonts w:ascii="Times New Roman" w:hAnsi="Times New Roman" w:eastAsia="Times New Roman"/>
      <w:sz w:val="24"/>
    </w:rPr>
  </w:style>
  <w:style w:type="paragraph" w:styleId="850">
    <w:name w:val="List Paragraph"/>
    <w:basedOn w:val="840"/>
    <w:uiPriority w:val="34"/>
    <w:qFormat/>
    <w:pPr>
      <w:contextualSpacing/>
      <w:ind w:left="720"/>
    </w:pPr>
  </w:style>
  <w:style w:type="paragraph" w:styleId="851">
    <w:name w:val="No Spacing"/>
    <w:uiPriority w:val="1"/>
    <w:qFormat/>
    <w:pPr>
      <w:spacing w:after="0" w:line="240" w:lineRule="auto"/>
    </w:pPr>
    <w:rPr>
      <w:rFonts w:ascii="Calibri" w:hAnsi="Calibri" w:eastAsia="Times New Roman" w:cs="Times New Roman"/>
      <w:lang w:eastAsia="ru-RU"/>
      <w14:ligatures w14:val="none"/>
    </w:rPr>
  </w:style>
  <w:style w:type="paragraph" w:styleId="852">
    <w:name w:val="Balloon Text"/>
    <w:basedOn w:val="840"/>
    <w:link w:val="853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53" w:customStyle="1">
    <w:name w:val="Текст выноски Знак"/>
    <w:basedOn w:val="842"/>
    <w:link w:val="852"/>
    <w:uiPriority w:val="99"/>
    <w:semiHidden/>
    <w:rPr>
      <w:rFonts w:ascii="Segoe UI" w:hAnsi="Segoe UI" w:eastAsia="Lucida Sans Unicode" w:cs="Segoe UI"/>
      <w:sz w:val="18"/>
      <w:szCs w:val="18"/>
      <w:lang w:eastAsia="ru-RU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1614</dc:creator>
  <cp:keywords/>
  <dc:description/>
  <cp:lastModifiedBy>lekanova_ap</cp:lastModifiedBy>
  <cp:revision>11</cp:revision>
  <dcterms:created xsi:type="dcterms:W3CDTF">2026-04-09T08:40:00Z</dcterms:created>
  <dcterms:modified xsi:type="dcterms:W3CDTF">2026-09-15T06:06:33Z</dcterms:modified>
</cp:coreProperties>
</file>